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1154" w14:textId="007FA05D" w:rsidR="00D41830" w:rsidRPr="00D41830" w:rsidRDefault="00D41830" w:rsidP="00D41830">
      <w:pPr>
        <w:rPr>
          <w:b/>
        </w:rPr>
      </w:pPr>
      <w:r w:rsidRPr="00D41830">
        <w:rPr>
          <w:b/>
        </w:rPr>
        <w:t>For Immediate Release</w:t>
      </w:r>
    </w:p>
    <w:p w14:paraId="33F19FB0" w14:textId="77777777" w:rsidR="00484EA0" w:rsidRPr="00484EA0" w:rsidRDefault="00484EA0" w:rsidP="00D41830">
      <w:pPr>
        <w:spacing w:after="0" w:line="240" w:lineRule="auto"/>
      </w:pPr>
      <w:r w:rsidRPr="00484EA0">
        <w:t>Tuesday, October 7, 2025</w:t>
      </w:r>
    </w:p>
    <w:p w14:paraId="156F61AF" w14:textId="77777777" w:rsidR="00484EA0" w:rsidRDefault="00484EA0" w:rsidP="00D41830">
      <w:pPr>
        <w:spacing w:after="0" w:line="240" w:lineRule="auto"/>
        <w:rPr>
          <w:b/>
          <w:bCs/>
        </w:rPr>
      </w:pPr>
    </w:p>
    <w:p w14:paraId="52E19988" w14:textId="5787F283" w:rsidR="00D41830" w:rsidRPr="00D41830" w:rsidRDefault="00D41830" w:rsidP="00D41830">
      <w:pPr>
        <w:spacing w:after="0" w:line="240" w:lineRule="auto"/>
      </w:pPr>
      <w:r w:rsidRPr="00D41830">
        <w:rPr>
          <w:b/>
          <w:bCs/>
        </w:rPr>
        <w:t>Contact</w:t>
      </w:r>
      <w:proofErr w:type="gramStart"/>
      <w:r w:rsidRPr="00D41830">
        <w:rPr>
          <w:b/>
          <w:bCs/>
        </w:rPr>
        <w:t xml:space="preserve">: </w:t>
      </w:r>
      <w:r>
        <w:rPr>
          <w:b/>
          <w:bCs/>
        </w:rPr>
        <w:tab/>
      </w:r>
      <w:r w:rsidRPr="00D41830">
        <w:t>Paul</w:t>
      </w:r>
      <w:proofErr w:type="gramEnd"/>
      <w:r w:rsidRPr="00D41830">
        <w:t xml:space="preserve"> M. Henry </w:t>
      </w:r>
    </w:p>
    <w:p w14:paraId="33CBE454" w14:textId="77777777" w:rsidR="00D41830" w:rsidRPr="00D41830" w:rsidRDefault="00D41830" w:rsidP="00D41830">
      <w:pPr>
        <w:spacing w:after="0" w:line="240" w:lineRule="auto"/>
        <w:ind w:left="720" w:firstLine="720"/>
      </w:pPr>
      <w:r w:rsidRPr="00D41830">
        <w:t xml:space="preserve">Community Outreach Director </w:t>
      </w:r>
    </w:p>
    <w:p w14:paraId="1539D71E" w14:textId="1DB88AF3" w:rsidR="00D41830" w:rsidRDefault="00D41830" w:rsidP="00D41830">
      <w:pPr>
        <w:spacing w:after="0" w:line="240" w:lineRule="auto"/>
        <w:ind w:left="720" w:firstLine="720"/>
      </w:pPr>
      <w:hyperlink r:id="rId8" w:history="1">
        <w:r w:rsidRPr="00D41830">
          <w:rPr>
            <w:rStyle w:val="Hyperlink"/>
          </w:rPr>
          <w:t>phenry@drcourt.org</w:t>
        </w:r>
      </w:hyperlink>
    </w:p>
    <w:p w14:paraId="7077747D" w14:textId="372EB09A" w:rsidR="00D41830" w:rsidRDefault="00D41830" w:rsidP="00D41830">
      <w:pPr>
        <w:spacing w:after="0" w:line="240" w:lineRule="auto"/>
        <w:ind w:left="720" w:firstLine="720"/>
      </w:pPr>
      <w:r w:rsidRPr="00D41830">
        <w:t>330-643-7845</w:t>
      </w:r>
    </w:p>
    <w:p w14:paraId="644E1B78" w14:textId="77777777" w:rsidR="00D41830" w:rsidRDefault="00D41830" w:rsidP="00D41830">
      <w:pPr>
        <w:spacing w:after="0"/>
      </w:pPr>
    </w:p>
    <w:p w14:paraId="3821AB1F" w14:textId="77777777" w:rsidR="00D41830" w:rsidRPr="00D41830" w:rsidRDefault="00D41830" w:rsidP="00D41830">
      <w:pPr>
        <w:spacing w:after="0"/>
        <w:jc w:val="center"/>
        <w:rPr>
          <w:b/>
          <w:bCs/>
          <w:smallCaps/>
        </w:rPr>
      </w:pPr>
      <w:r w:rsidRPr="00D41830">
        <w:rPr>
          <w:b/>
          <w:bCs/>
          <w:smallCaps/>
        </w:rPr>
        <w:t>Summit County Domestic Relations Court Highlights Innovation and Community Impact at 2025 Annual Bench-Bar Conference</w:t>
      </w:r>
    </w:p>
    <w:p w14:paraId="0DE52482" w14:textId="77777777" w:rsidR="00D41830" w:rsidRDefault="00D41830" w:rsidP="00D41830">
      <w:pPr>
        <w:spacing w:after="0"/>
      </w:pPr>
    </w:p>
    <w:p w14:paraId="0413EA50" w14:textId="27EFA0F2" w:rsidR="00D41830" w:rsidRDefault="00D41830" w:rsidP="00D41830">
      <w:pPr>
        <w:spacing w:after="0"/>
      </w:pPr>
      <w:r w:rsidRPr="00D41830">
        <w:rPr>
          <w:b/>
          <w:bCs/>
        </w:rPr>
        <w:t xml:space="preserve">Akron, </w:t>
      </w:r>
      <w:r>
        <w:rPr>
          <w:b/>
          <w:bCs/>
        </w:rPr>
        <w:t>Ohio</w:t>
      </w:r>
      <w:r w:rsidRPr="00D41830">
        <w:t xml:space="preserve"> — </w:t>
      </w:r>
      <w:r w:rsidR="00484EA0">
        <w:t>At last Friday</w:t>
      </w:r>
      <w:r w:rsidR="009A35C4">
        <w:t>’</w:t>
      </w:r>
      <w:r w:rsidR="00484EA0">
        <w:t>s Inaugural</w:t>
      </w:r>
      <w:r w:rsidRPr="00D41830">
        <w:t xml:space="preserve"> Bench-Bar Conference, hosted by the Akron Bar Association and Foundation, the Summit County Domestic Relations Court presented its 2025 “State of the Court” update, showcasing new initiatives, expanded services, and its vision for the year ahead.</w:t>
      </w:r>
    </w:p>
    <w:p w14:paraId="0A198518" w14:textId="77777777" w:rsidR="00D41830" w:rsidRPr="00D41830" w:rsidRDefault="00D41830" w:rsidP="00D41830">
      <w:pPr>
        <w:spacing w:after="0"/>
      </w:pPr>
    </w:p>
    <w:p w14:paraId="0B10BA09" w14:textId="51C1A308" w:rsidR="00D41830" w:rsidRDefault="00D41830" w:rsidP="00D41830">
      <w:pPr>
        <w:spacing w:after="0"/>
      </w:pPr>
      <w:r w:rsidRPr="00D41830">
        <w:t xml:space="preserve">The </w:t>
      </w:r>
      <w:r w:rsidR="00484EA0" w:rsidRPr="00484EA0">
        <w:rPr>
          <w:b/>
          <w:bCs/>
        </w:rPr>
        <w:t>1</w:t>
      </w:r>
      <w:r w:rsidR="00484EA0" w:rsidRPr="00484EA0">
        <w:rPr>
          <w:b/>
          <w:bCs/>
          <w:vertAlign w:val="superscript"/>
        </w:rPr>
        <w:t>st</w:t>
      </w:r>
      <w:r w:rsidR="00484EA0" w:rsidRPr="00484EA0">
        <w:rPr>
          <w:b/>
          <w:bCs/>
        </w:rPr>
        <w:t xml:space="preserve"> </w:t>
      </w:r>
      <w:r w:rsidR="00484EA0">
        <w:rPr>
          <w:b/>
          <w:bCs/>
        </w:rPr>
        <w:t>A</w:t>
      </w:r>
      <w:r w:rsidR="00484EA0" w:rsidRPr="00484EA0">
        <w:rPr>
          <w:b/>
          <w:bCs/>
        </w:rPr>
        <w:t xml:space="preserve">nnual </w:t>
      </w:r>
      <w:r w:rsidRPr="00D41830">
        <w:rPr>
          <w:b/>
          <w:bCs/>
        </w:rPr>
        <w:t>Bench-Bar Conference</w:t>
      </w:r>
      <w:r w:rsidRPr="00D41830">
        <w:t>, held at Guy’s Party Center in Akron, convene</w:t>
      </w:r>
      <w:r w:rsidR="00484EA0">
        <w:t>d</w:t>
      </w:r>
      <w:r w:rsidRPr="00D41830">
        <w:t xml:space="preserve"> judges, magistrates, attorneys</w:t>
      </w:r>
      <w:r w:rsidR="00484EA0">
        <w:t>, and community agencies</w:t>
      </w:r>
      <w:r w:rsidRPr="00D41830">
        <w:t xml:space="preserve"> for</w:t>
      </w:r>
      <w:r w:rsidR="009A35C4">
        <w:t xml:space="preserve"> a</w:t>
      </w:r>
      <w:r w:rsidRPr="00D41830">
        <w:t xml:space="preserve"> </w:t>
      </w:r>
      <w:r w:rsidR="00484EA0">
        <w:t>seminar</w:t>
      </w:r>
      <w:r w:rsidRPr="00D41830">
        <w:t xml:space="preserve">. </w:t>
      </w:r>
      <w:r w:rsidR="009A35C4">
        <w:t>F</w:t>
      </w:r>
      <w:r w:rsidRPr="00D41830">
        <w:t>eatur</w:t>
      </w:r>
      <w:r w:rsidR="009A35C4">
        <w:t>ing</w:t>
      </w:r>
      <w:r w:rsidRPr="00D41830">
        <w:t xml:space="preserve"> sessions on </w:t>
      </w:r>
      <w:r w:rsidRPr="00D41830">
        <w:rPr>
          <w:b/>
          <w:bCs/>
        </w:rPr>
        <w:t>AI ethics, municipal court updates, appellate practice, alternative dispute resolution, and a judicial panel</w:t>
      </w:r>
      <w:r w:rsidR="009A35C4">
        <w:rPr>
          <w:b/>
          <w:bCs/>
        </w:rPr>
        <w:t xml:space="preserve"> discussion.</w:t>
      </w:r>
    </w:p>
    <w:p w14:paraId="1B8658C0" w14:textId="77777777" w:rsidR="00D41830" w:rsidRPr="00D41830" w:rsidRDefault="00D41830" w:rsidP="00D41830">
      <w:pPr>
        <w:spacing w:after="0"/>
      </w:pPr>
    </w:p>
    <w:p w14:paraId="1BBD9CE0" w14:textId="50B72934" w:rsidR="00D41830" w:rsidRDefault="00D41830" w:rsidP="00D41830">
      <w:pPr>
        <w:spacing w:after="0"/>
      </w:pPr>
      <w:r w:rsidRPr="00D41830">
        <w:t xml:space="preserve">During the </w:t>
      </w:r>
      <w:r w:rsidRPr="00D41830">
        <w:rPr>
          <w:b/>
          <w:bCs/>
        </w:rPr>
        <w:t>State of the Courts Lunch</w:t>
      </w:r>
      <w:r w:rsidR="00484EA0">
        <w:rPr>
          <w:b/>
          <w:bCs/>
        </w:rPr>
        <w:t>eon</w:t>
      </w:r>
      <w:r w:rsidRPr="00D41830">
        <w:rPr>
          <w:b/>
          <w:bCs/>
        </w:rPr>
        <w:t xml:space="preserve"> Session</w:t>
      </w:r>
      <w:r w:rsidRPr="00D41830">
        <w:t>, Administrative Judge Katarina Cook underscored the Domestic Relations Court’s ongoing commitment to access, innovation, and family-centered justice.</w:t>
      </w:r>
    </w:p>
    <w:p w14:paraId="30DE2A93" w14:textId="77777777" w:rsidR="007A2FD5" w:rsidRDefault="007A2FD5" w:rsidP="00D41830">
      <w:pPr>
        <w:spacing w:after="0"/>
      </w:pPr>
    </w:p>
    <w:p w14:paraId="5B3D2E5A" w14:textId="2E77E327" w:rsidR="007A2FD5" w:rsidRPr="00D41830" w:rsidRDefault="007A2FD5" w:rsidP="00D41830">
      <w:pPr>
        <w:spacing w:after="0"/>
      </w:pPr>
      <w:r>
        <w:t>Presiding Judge Kani H. Hightower provided an overall picture of the state of the Summit County Common Pleas Court which incudes General Division, Domestic Relations, Juvenile, and Probate Court.</w:t>
      </w:r>
    </w:p>
    <w:p w14:paraId="5437FA4A" w14:textId="59F6EE35" w:rsidR="00D41830" w:rsidRPr="00D41830" w:rsidRDefault="00D41830" w:rsidP="00D41830">
      <w:pPr>
        <w:spacing w:after="0"/>
      </w:pPr>
    </w:p>
    <w:p w14:paraId="0289DC93" w14:textId="77777777" w:rsidR="00D41830" w:rsidRPr="00D41830" w:rsidRDefault="00D41830" w:rsidP="00D41830">
      <w:pPr>
        <w:spacing w:after="0"/>
        <w:rPr>
          <w:b/>
          <w:bCs/>
        </w:rPr>
      </w:pPr>
      <w:r w:rsidRPr="00D41830">
        <w:rPr>
          <w:b/>
          <w:bCs/>
        </w:rPr>
        <w:t>Key 2025 Court Highlights</w:t>
      </w:r>
    </w:p>
    <w:p w14:paraId="7DDFB842" w14:textId="77777777" w:rsidR="00D41830" w:rsidRPr="00D41830" w:rsidRDefault="00D41830" w:rsidP="00555A78">
      <w:pPr>
        <w:spacing w:after="0"/>
        <w:ind w:left="360"/>
      </w:pPr>
      <w:r w:rsidRPr="00D41830">
        <w:rPr>
          <w:b/>
          <w:bCs/>
        </w:rPr>
        <w:t>Free Family Law Clinics:</w:t>
      </w:r>
      <w:r w:rsidRPr="00D41830">
        <w:t xml:space="preserve"> Partnering with the Ohio Justice Bus and Community Legal Aid, more than </w:t>
      </w:r>
      <w:r w:rsidRPr="00D41830">
        <w:rPr>
          <w:b/>
          <w:bCs/>
        </w:rPr>
        <w:t>500 residents</w:t>
      </w:r>
      <w:r w:rsidRPr="00D41830">
        <w:t xml:space="preserve"> have received free legal help since 2023. In 2025 alone, nearly 200 Summit County residents were served, with a projected 287 by year’s end.</w:t>
      </w:r>
    </w:p>
    <w:p w14:paraId="0AACB96A" w14:textId="74DAC40F" w:rsidR="00D41830" w:rsidRPr="00D41830" w:rsidRDefault="00D41830" w:rsidP="00555A78">
      <w:pPr>
        <w:spacing w:after="0"/>
        <w:ind w:left="360"/>
      </w:pPr>
      <w:r w:rsidRPr="00D41830">
        <w:rPr>
          <w:b/>
          <w:bCs/>
        </w:rPr>
        <w:lastRenderedPageBreak/>
        <w:t>Specialized Custody Support:</w:t>
      </w:r>
      <w:r w:rsidRPr="00D41830">
        <w:t xml:space="preserve"> Through the </w:t>
      </w:r>
      <w:r w:rsidRPr="00D41830">
        <w:rPr>
          <w:b/>
          <w:bCs/>
        </w:rPr>
        <w:t>Legal Aid</w:t>
      </w:r>
      <w:r w:rsidR="00484EA0">
        <w:rPr>
          <w:b/>
          <w:bCs/>
        </w:rPr>
        <w:t xml:space="preserve"> for Legal</w:t>
      </w:r>
      <w:r w:rsidRPr="00D41830">
        <w:rPr>
          <w:b/>
          <w:bCs/>
        </w:rPr>
        <w:t xml:space="preserve"> Custody Clinic</w:t>
      </w:r>
      <w:r w:rsidRPr="00D41830">
        <w:t xml:space="preserve">, </w:t>
      </w:r>
      <w:r w:rsidR="00484EA0">
        <w:t>Parties</w:t>
      </w:r>
      <w:r w:rsidR="00F864F5">
        <w:t xml:space="preserve"> seeking</w:t>
      </w:r>
      <w:r w:rsidR="00484EA0">
        <w:t xml:space="preserve"> </w:t>
      </w:r>
      <w:r w:rsidR="007A2FD5">
        <w:t>custody of children with no responsible parent to enroll them in school</w:t>
      </w:r>
      <w:r w:rsidR="00484EA0">
        <w:t xml:space="preserve"> </w:t>
      </w:r>
      <w:r w:rsidRPr="00D41830">
        <w:t xml:space="preserve">now leave with clear answers and often </w:t>
      </w:r>
      <w:r>
        <w:t>temporary</w:t>
      </w:r>
      <w:r w:rsidRPr="00D41830">
        <w:t xml:space="preserve"> custody orders</w:t>
      </w:r>
      <w:r>
        <w:t xml:space="preserve">, </w:t>
      </w:r>
      <w:r w:rsidRPr="00D41830">
        <w:t>providing stability and access to school, health care, and safety.</w:t>
      </w:r>
    </w:p>
    <w:p w14:paraId="7E0D8345" w14:textId="1883D548" w:rsidR="007A2FD5" w:rsidRDefault="007A2FD5" w:rsidP="00555A78">
      <w:pPr>
        <w:pStyle w:val="NoSpacing"/>
        <w:ind w:left="360"/>
        <w:jc w:val="both"/>
        <w:rPr>
          <w:rFonts w:ascii="Times New Roman" w:hAnsi="Times New Roman" w:cs="Times New Roman"/>
          <w:sz w:val="24"/>
          <w:szCs w:val="24"/>
        </w:rPr>
      </w:pPr>
      <w:bookmarkStart w:id="0" w:name="_Hlk209768591"/>
      <w:r w:rsidRPr="008A7B18">
        <w:rPr>
          <w:rFonts w:ascii="Times New Roman" w:hAnsi="Times New Roman" w:cs="Times New Roman"/>
          <w:b/>
          <w:bCs/>
          <w:sz w:val="24"/>
          <w:szCs w:val="24"/>
        </w:rPr>
        <w:t>Quiet Space</w:t>
      </w:r>
      <w:bookmarkEnd w:id="0"/>
      <w:r>
        <w:rPr>
          <w:rFonts w:ascii="Times New Roman" w:hAnsi="Times New Roman" w:cs="Times New Roman"/>
          <w:b/>
          <w:bCs/>
          <w:sz w:val="24"/>
          <w:szCs w:val="24"/>
        </w:rPr>
        <w:t xml:space="preserve">, </w:t>
      </w:r>
      <w:r w:rsidRPr="00397819">
        <w:rPr>
          <w:rFonts w:ascii="Times New Roman" w:hAnsi="Times New Roman" w:cs="Times New Roman"/>
          <w:sz w:val="24"/>
          <w:szCs w:val="24"/>
        </w:rPr>
        <w:t>initiated in 2025</w:t>
      </w:r>
      <w:r w:rsidR="009A35C4">
        <w:rPr>
          <w:rFonts w:ascii="Times New Roman" w:hAnsi="Times New Roman" w:cs="Times New Roman"/>
          <w:sz w:val="24"/>
          <w:szCs w:val="24"/>
        </w:rPr>
        <w:t xml:space="preserve"> t</w:t>
      </w:r>
      <w:r w:rsidRPr="008A7B18">
        <w:rPr>
          <w:rFonts w:ascii="Times New Roman" w:hAnsi="Times New Roman" w:cs="Times New Roman"/>
          <w:sz w:val="24"/>
          <w:szCs w:val="24"/>
        </w:rPr>
        <w:t xml:space="preserve">his multi-use space is designed to serve </w:t>
      </w:r>
      <w:r>
        <w:rPr>
          <w:rFonts w:ascii="Times New Roman" w:hAnsi="Times New Roman" w:cs="Times New Roman"/>
          <w:sz w:val="24"/>
          <w:szCs w:val="24"/>
        </w:rPr>
        <w:t>C</w:t>
      </w:r>
      <w:r w:rsidRPr="008A7B18">
        <w:rPr>
          <w:rFonts w:ascii="Times New Roman" w:hAnsi="Times New Roman" w:cs="Times New Roman"/>
          <w:sz w:val="24"/>
          <w:szCs w:val="24"/>
        </w:rPr>
        <w:t xml:space="preserve">ourt users with trauma histories, sensory processing challenges, and mental health needs, as well as nursing mothers in need of a private and calming environment. The project is supported by community partners including the Summit County Developmental Disabilities Board and </w:t>
      </w:r>
      <w:r>
        <w:rPr>
          <w:rFonts w:ascii="Times New Roman" w:hAnsi="Times New Roman" w:cs="Times New Roman"/>
          <w:sz w:val="24"/>
          <w:szCs w:val="24"/>
        </w:rPr>
        <w:t xml:space="preserve">the Akron Bar Foundation.  </w:t>
      </w:r>
    </w:p>
    <w:p w14:paraId="31A3859A" w14:textId="508998F0" w:rsidR="007A2FD5" w:rsidRDefault="007A2FD5" w:rsidP="00555A78">
      <w:pPr>
        <w:ind w:left="360"/>
        <w:jc w:val="both"/>
      </w:pPr>
      <w:r w:rsidRPr="00555A78">
        <w:rPr>
          <w:b/>
          <w:bCs/>
        </w:rPr>
        <w:t xml:space="preserve">Aver Health – On-site/same day Drug and Alcohol Testing </w:t>
      </w:r>
      <w:r>
        <w:t xml:space="preserve">– In conjunction with the Common Pleas General Division, SCDRC contracted with Aver Health to offer parties significantly lower cost drug testing which provides </w:t>
      </w:r>
      <w:r w:rsidRPr="00620FA1">
        <w:t xml:space="preserve">quick, reliable </w:t>
      </w:r>
      <w:r>
        <w:t xml:space="preserve">results. </w:t>
      </w:r>
    </w:p>
    <w:p w14:paraId="7820D115" w14:textId="1AA92591" w:rsidR="007A2FD5" w:rsidRDefault="007A2FD5" w:rsidP="00555A78">
      <w:pPr>
        <w:ind w:left="360"/>
        <w:jc w:val="both"/>
      </w:pPr>
      <w:r w:rsidRPr="00555A78">
        <w:rPr>
          <w:b/>
          <w:bCs/>
        </w:rPr>
        <w:t>Two Part-time Domestic Violence Magistrates-</w:t>
      </w:r>
      <w:r w:rsidRPr="00620FA1">
        <w:t xml:space="preserve"> for the first time in its history, dedicated solely to hearing domestic violence and dating violence civil protection order cases. While all magistrates will still hear these cases on a rotating basis, the addition of a part-time magistrate expands the Court’s capacity to manage </w:t>
      </w:r>
      <w:r w:rsidR="009A35C4">
        <w:t>the caseload</w:t>
      </w:r>
      <w:r w:rsidRPr="00620FA1">
        <w:t xml:space="preserve"> more </w:t>
      </w:r>
      <w:proofErr w:type="gramStart"/>
      <w:r w:rsidRPr="00620FA1">
        <w:t>efficiently</w:t>
      </w:r>
      <w:proofErr w:type="gramEnd"/>
      <w:r>
        <w:t xml:space="preserve"> which is especially important given the uptick in CPO filings.  </w:t>
      </w:r>
    </w:p>
    <w:p w14:paraId="4A44F717" w14:textId="77777777" w:rsidR="007A2FD5" w:rsidRDefault="007A2FD5" w:rsidP="00555A78">
      <w:pPr>
        <w:ind w:left="360"/>
        <w:jc w:val="both"/>
      </w:pPr>
      <w:r w:rsidRPr="00555A78">
        <w:rPr>
          <w:b/>
          <w:bCs/>
        </w:rPr>
        <w:t xml:space="preserve">Summit County Fatherhood Collaborative – Established in 2024, </w:t>
      </w:r>
      <w:r w:rsidRPr="00B37417">
        <w:t>Administrative Judge Katarina Cook and Magistrate Rebecca DiD</w:t>
      </w:r>
      <w:r>
        <w:t>o</w:t>
      </w:r>
      <w:r w:rsidRPr="00B37417">
        <w:t>nato</w:t>
      </w:r>
      <w:r>
        <w:t xml:space="preserve"> are inaugural board members. The purpose of SCFC is to empower fathers to positively impact families by providing resources and activities that strengthen our community and promote fatherhood. For the past several years, court staff have volunteered at primary schools for the Annual Fatherhood Walk to support this important mission. </w:t>
      </w:r>
    </w:p>
    <w:p w14:paraId="768E2876" w14:textId="138C8EFE" w:rsidR="007A2FD5" w:rsidRPr="007A2FD5" w:rsidRDefault="007A2FD5" w:rsidP="00555A78">
      <w:pPr>
        <w:ind w:left="360"/>
        <w:jc w:val="both"/>
      </w:pPr>
      <w:r w:rsidRPr="00555A78">
        <w:rPr>
          <w:b/>
          <w:bCs/>
        </w:rPr>
        <w:t>Law or Legend: A Judicial Scavenger Hunt:</w:t>
      </w:r>
      <w:r w:rsidRPr="007A2FD5">
        <w:t xml:space="preserve"> In partnership with the Summit County Historical Society, SCDRC launched an interactive scavenger hunt exploring the legal history and landmarks of Summit County. Using the </w:t>
      </w:r>
      <w:proofErr w:type="spellStart"/>
      <w:r w:rsidRPr="007A2FD5">
        <w:t>Goosechase</w:t>
      </w:r>
      <w:proofErr w:type="spellEnd"/>
      <w:r w:rsidRPr="007A2FD5">
        <w:t xml:space="preserve"> app, participants complete self-paced “missions” by answering questions, checking in at sites, or uploading photos and videos tied to local judicial history and historical points of interest. Designed to coincide with the nation’s </w:t>
      </w:r>
      <w:proofErr w:type="spellStart"/>
      <w:r w:rsidRPr="007A2FD5">
        <w:t>semiquincentennial</w:t>
      </w:r>
      <w:proofErr w:type="spellEnd"/>
      <w:r w:rsidRPr="007A2FD5">
        <w:t>, the project engages residents and visitors throughout the year and includes opportunities for prize drawings for those who complete a set number of missions</w:t>
      </w:r>
      <w:r w:rsidR="009A35C4">
        <w:t xml:space="preserve"> thanks to a grant from </w:t>
      </w:r>
      <w:r w:rsidRPr="00555A78">
        <w:rPr>
          <w:b/>
          <w:bCs/>
        </w:rPr>
        <w:t>America 250-Ohio</w:t>
      </w:r>
      <w:r w:rsidR="009A35C4" w:rsidRPr="00555A78">
        <w:rPr>
          <w:b/>
          <w:bCs/>
        </w:rPr>
        <w:t>.</w:t>
      </w:r>
    </w:p>
    <w:p w14:paraId="317765DB" w14:textId="0F30B0AF" w:rsidR="00D41830" w:rsidRPr="00D41830" w:rsidRDefault="00D41830" w:rsidP="00D41830">
      <w:pPr>
        <w:spacing w:after="0"/>
      </w:pPr>
    </w:p>
    <w:p w14:paraId="4C8B41F3" w14:textId="77777777" w:rsidR="00D41830" w:rsidRPr="00D41830" w:rsidRDefault="00D41830" w:rsidP="00D41830">
      <w:pPr>
        <w:spacing w:after="0"/>
        <w:rPr>
          <w:b/>
          <w:bCs/>
        </w:rPr>
      </w:pPr>
      <w:r w:rsidRPr="00D41830">
        <w:rPr>
          <w:b/>
          <w:bCs/>
        </w:rPr>
        <w:t>Looking Ahead: 2026 Settlement Week</w:t>
      </w:r>
    </w:p>
    <w:p w14:paraId="156DD462" w14:textId="3546725A" w:rsidR="00D41830" w:rsidRDefault="00D41830" w:rsidP="00D41830">
      <w:pPr>
        <w:spacing w:after="0"/>
      </w:pPr>
      <w:r w:rsidRPr="00D41830">
        <w:lastRenderedPageBreak/>
        <w:t xml:space="preserve">The Court announced plans to launch a </w:t>
      </w:r>
      <w:r w:rsidRPr="00D41830">
        <w:rPr>
          <w:b/>
          <w:bCs/>
        </w:rPr>
        <w:t>Settlement Week in 2026</w:t>
      </w:r>
      <w:r w:rsidR="009A35C4">
        <w:rPr>
          <w:b/>
          <w:bCs/>
        </w:rPr>
        <w:t xml:space="preserve"> which is scheduled to take </w:t>
      </w:r>
      <w:proofErr w:type="gramStart"/>
      <w:r w:rsidR="009A35C4">
        <w:rPr>
          <w:b/>
          <w:bCs/>
        </w:rPr>
        <w:t>place</w:t>
      </w:r>
      <w:proofErr w:type="gramEnd"/>
      <w:r w:rsidR="009A35C4">
        <w:rPr>
          <w:b/>
          <w:bCs/>
        </w:rPr>
        <w:t xml:space="preserve"> the last week of July</w:t>
      </w:r>
      <w:r w:rsidRPr="00D41830">
        <w:t>, modeled after successful programs across Ohio. The initiative will provide concentrated mediation opportunities to reduce backlogs, lower costs, and minimize the stress of prolonged litigation.</w:t>
      </w:r>
    </w:p>
    <w:p w14:paraId="410B23C7" w14:textId="77777777" w:rsidR="009A35C4" w:rsidRDefault="009A35C4" w:rsidP="00D41830">
      <w:pPr>
        <w:spacing w:after="0"/>
      </w:pPr>
    </w:p>
    <w:p w14:paraId="4CC0EBA8" w14:textId="262F3B7B" w:rsidR="009A35C4" w:rsidRPr="00D41830" w:rsidRDefault="009A35C4" w:rsidP="00D41830">
      <w:pPr>
        <w:spacing w:after="0"/>
      </w:pPr>
      <w:r>
        <w:t>The Court will also engage Summit County high school students in “</w:t>
      </w:r>
      <w:r w:rsidRPr="009A35C4">
        <w:rPr>
          <w:b/>
          <w:bCs/>
        </w:rPr>
        <w:t>Children: In Their Best Interest Art Exhibition.</w:t>
      </w:r>
      <w:r>
        <w:t xml:space="preserve">” </w:t>
      </w:r>
      <w:r w:rsidRPr="009A35C4">
        <w:t xml:space="preserve">This project enhances emotional well-being in the Court by showcasing artwork created exclusively by students. Representing a diverse group from public, private, and home schools, </w:t>
      </w:r>
      <w:r w:rsidRPr="009A35C4">
        <w:rPr>
          <w:b/>
          <w:bCs/>
        </w:rPr>
        <w:t>the exhibition will highlight youth perspectives on the theme Children: In Their Best Interest.</w:t>
      </w:r>
      <w:r w:rsidRPr="009A35C4">
        <w:t xml:space="preserve"> A selection of pieces will be added to a permanent public art collection at the Court, </w:t>
      </w:r>
      <w:r w:rsidR="00F864F5">
        <w:t>t</w:t>
      </w:r>
      <w:r w:rsidR="00B53764">
        <w:t xml:space="preserve">his project was made possible by </w:t>
      </w:r>
      <w:proofErr w:type="spellStart"/>
      <w:r w:rsidRPr="009A35C4">
        <w:t>ArtsForward</w:t>
      </w:r>
      <w:proofErr w:type="spellEnd"/>
      <w:r w:rsidRPr="009A35C4">
        <w:t xml:space="preserve"> funding via </w:t>
      </w:r>
      <w:proofErr w:type="spellStart"/>
      <w:r w:rsidRPr="009A35C4">
        <w:t>ArtsNow</w:t>
      </w:r>
      <w:proofErr w:type="spellEnd"/>
      <w:r w:rsidR="00B53764">
        <w:t xml:space="preserve"> Grant.</w:t>
      </w:r>
    </w:p>
    <w:p w14:paraId="3179638F" w14:textId="5CB7C349" w:rsidR="00D41830" w:rsidRPr="00D41830" w:rsidRDefault="00D41830" w:rsidP="00D41830">
      <w:pPr>
        <w:spacing w:after="0"/>
      </w:pPr>
    </w:p>
    <w:p w14:paraId="18ED2205" w14:textId="3E1E4E4B" w:rsidR="00D41830" w:rsidRPr="00D41830" w:rsidRDefault="00D41830" w:rsidP="00D41830">
      <w:pPr>
        <w:spacing w:after="0"/>
      </w:pPr>
      <w:r w:rsidRPr="00D41830">
        <w:rPr>
          <w:b/>
          <w:bCs/>
        </w:rPr>
        <w:t>Quote from Judge Cook:</w:t>
      </w:r>
      <w:r w:rsidRPr="00D41830">
        <w:br/>
        <w:t>“</w:t>
      </w:r>
      <w:r w:rsidR="007A2FD5">
        <w:t>This</w:t>
      </w:r>
      <w:r w:rsidRPr="00D41830">
        <w:t xml:space="preserve"> Bench-Bar Conference reminds us that collaboration between the judiciary and the bar strengthens our justice system. At Domestic Relations Court, our work is driven by compassion, innovation, and a belief that families deserve both fairness and support as they navigate difficult times.”</w:t>
      </w:r>
    </w:p>
    <w:p w14:paraId="5C3ECEB7" w14:textId="1222D0FA" w:rsidR="00D41830" w:rsidRPr="00D41830" w:rsidRDefault="00D41830" w:rsidP="00D41830">
      <w:pPr>
        <w:spacing w:after="0"/>
      </w:pPr>
    </w:p>
    <w:p w14:paraId="708D2575" w14:textId="77777777" w:rsidR="00D41830" w:rsidRPr="00D41830" w:rsidRDefault="00D41830" w:rsidP="00D41830">
      <w:pPr>
        <w:spacing w:after="0"/>
        <w:rPr>
          <w:b/>
          <w:bCs/>
        </w:rPr>
      </w:pPr>
      <w:r w:rsidRPr="00D41830">
        <w:rPr>
          <w:b/>
          <w:bCs/>
        </w:rPr>
        <w:t>About the Summit County Domestic Relations Court</w:t>
      </w:r>
    </w:p>
    <w:p w14:paraId="71E2F7AE" w14:textId="77777777" w:rsidR="00D41830" w:rsidRDefault="00D41830" w:rsidP="00D41830">
      <w:pPr>
        <w:spacing w:after="0"/>
      </w:pPr>
      <w:r w:rsidRPr="00D41830">
        <w:t>The Summit County Domestic Relations Court serves families in matters of divorce, custody, visitation, support, and civil protection orders. Through community partnerships, innovative programming, and a commitment to access and fairness, the Court continues to expand its reach beyond the courtroom to meet families where they are.</w:t>
      </w:r>
    </w:p>
    <w:p w14:paraId="2A30440F" w14:textId="77777777" w:rsidR="00384D41" w:rsidRDefault="00384D41" w:rsidP="00D41830">
      <w:pPr>
        <w:spacing w:after="0"/>
      </w:pPr>
    </w:p>
    <w:p w14:paraId="271F12B3" w14:textId="6AF3FDE4" w:rsidR="00384D41" w:rsidRPr="00D41830" w:rsidRDefault="00384D41" w:rsidP="00384D41">
      <w:pPr>
        <w:spacing w:after="0"/>
        <w:jc w:val="center"/>
      </w:pPr>
      <w:r>
        <w:t>###</w:t>
      </w:r>
    </w:p>
    <w:p w14:paraId="1D5E57E4" w14:textId="7A9A7260" w:rsidR="00D41830" w:rsidRPr="00D41830" w:rsidRDefault="00D41830" w:rsidP="00D41830">
      <w:pPr>
        <w:spacing w:after="0"/>
      </w:pPr>
    </w:p>
    <w:sectPr w:rsidR="00D41830" w:rsidRPr="00D41830" w:rsidSect="00CE6140">
      <w:headerReference w:type="default" r:id="rId9"/>
      <w:footerReference w:type="default" r:id="rId10"/>
      <w:headerReference w:type="first" r:id="rId11"/>
      <w:footerReference w:type="first" r:id="rId12"/>
      <w:pgSz w:w="12240" w:h="15840"/>
      <w:pgMar w:top="1440" w:right="1440" w:bottom="864"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991D" w14:textId="77777777" w:rsidR="009F73F7" w:rsidRDefault="009F73F7" w:rsidP="00CE6140">
      <w:pPr>
        <w:spacing w:after="0" w:line="240" w:lineRule="auto"/>
      </w:pPr>
      <w:r>
        <w:separator/>
      </w:r>
    </w:p>
  </w:endnote>
  <w:endnote w:type="continuationSeparator" w:id="0">
    <w:p w14:paraId="30F4380C" w14:textId="77777777" w:rsidR="009F73F7" w:rsidRDefault="009F73F7" w:rsidP="00CE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0AA4" w14:textId="77777777" w:rsidR="00734B6E" w:rsidRDefault="00734B6E" w:rsidP="00CE6140">
    <w:pPr>
      <w:pStyle w:val="Footer"/>
      <w:rPr>
        <w:rFonts w:ascii="Arial" w:hAnsi="Arial" w:cs="Arial"/>
        <w:color w:val="1F497D" w:themeColor="text2"/>
        <w:sz w:val="18"/>
        <w:szCs w:val="18"/>
      </w:rPr>
    </w:pPr>
  </w:p>
  <w:p w14:paraId="79C6085F" w14:textId="77777777" w:rsidR="00734B6E" w:rsidRDefault="00734B6E" w:rsidP="00CE6140">
    <w:pPr>
      <w:pStyle w:val="Footer"/>
      <w:jc w:val="center"/>
      <w:rPr>
        <w:rFonts w:ascii="Arial" w:hAnsi="Arial" w:cs="Arial"/>
        <w:color w:val="1F497D" w:themeColor="text2"/>
        <w:sz w:val="18"/>
        <w:szCs w:val="18"/>
      </w:rPr>
    </w:pPr>
    <w:r w:rsidRPr="00CE6140">
      <w:rPr>
        <w:rFonts w:ascii="Arial" w:hAnsi="Arial" w:cs="Arial"/>
        <w:color w:val="1F497D" w:themeColor="text2"/>
        <w:sz w:val="18"/>
        <w:szCs w:val="18"/>
      </w:rPr>
      <w:fldChar w:fldCharType="begin"/>
    </w:r>
    <w:r w:rsidRPr="00CE6140">
      <w:rPr>
        <w:rFonts w:ascii="Arial" w:hAnsi="Arial" w:cs="Arial"/>
        <w:color w:val="1F497D" w:themeColor="text2"/>
        <w:sz w:val="18"/>
        <w:szCs w:val="18"/>
      </w:rPr>
      <w:instrText xml:space="preserve"> PAGE   \* MERGEFORMAT </w:instrText>
    </w:r>
    <w:r w:rsidRPr="00CE6140">
      <w:rPr>
        <w:rFonts w:ascii="Arial" w:hAnsi="Arial" w:cs="Arial"/>
        <w:color w:val="1F497D" w:themeColor="text2"/>
        <w:sz w:val="18"/>
        <w:szCs w:val="18"/>
      </w:rPr>
      <w:fldChar w:fldCharType="separate"/>
    </w:r>
    <w:r w:rsidR="00B73444">
      <w:rPr>
        <w:rFonts w:ascii="Arial" w:hAnsi="Arial" w:cs="Arial"/>
        <w:noProof/>
        <w:color w:val="1F497D" w:themeColor="text2"/>
        <w:sz w:val="18"/>
        <w:szCs w:val="18"/>
      </w:rPr>
      <w:t>20</w:t>
    </w:r>
    <w:r w:rsidRPr="00CE6140">
      <w:rPr>
        <w:rFonts w:ascii="Arial" w:hAnsi="Arial" w:cs="Arial"/>
        <w:noProof/>
        <w:color w:val="1F497D" w:themeColor="text2"/>
        <w:sz w:val="18"/>
        <w:szCs w:val="18"/>
      </w:rPr>
      <w:fldChar w:fldCharType="end"/>
    </w:r>
  </w:p>
  <w:p w14:paraId="3D3C19B3" w14:textId="77777777" w:rsidR="00734B6E" w:rsidRDefault="00734B6E" w:rsidP="00CE6140">
    <w:pPr>
      <w:pStyle w:val="Footer"/>
      <w:jc w:val="center"/>
      <w:rPr>
        <w:rFonts w:ascii="Arial" w:hAnsi="Arial" w:cs="Arial"/>
        <w:color w:val="1F497D" w:themeColor="text2"/>
        <w:sz w:val="18"/>
        <w:szCs w:val="18"/>
      </w:rPr>
    </w:pPr>
  </w:p>
  <w:p w14:paraId="45B2C52A" w14:textId="77777777" w:rsidR="00734B6E" w:rsidRPr="00CE6140" w:rsidRDefault="00734B6E" w:rsidP="00CE6140">
    <w:pPr>
      <w:pStyle w:val="Footer"/>
      <w:jc w:val="center"/>
      <w:rPr>
        <w:rFonts w:ascii="Arial" w:hAnsi="Arial" w:cs="Arial"/>
        <w:color w:val="1F497D" w:themeColor="text2"/>
        <w:sz w:val="18"/>
        <w:szCs w:val="18"/>
      </w:rPr>
    </w:pPr>
    <w:r w:rsidRPr="00CE6140">
      <w:rPr>
        <w:rFonts w:ascii="Arial" w:hAnsi="Arial" w:cs="Arial"/>
        <w:color w:val="1F497D" w:themeColor="text2"/>
        <w:sz w:val="18"/>
        <w:szCs w:val="18"/>
      </w:rPr>
      <w:t>205 South High Street, Akron, Ohio 44308</w:t>
    </w:r>
  </w:p>
  <w:p w14:paraId="7642ADA0" w14:textId="77777777" w:rsidR="00734B6E" w:rsidRPr="00CE6140" w:rsidRDefault="00734B6E" w:rsidP="00CE6140">
    <w:pPr>
      <w:pStyle w:val="Footer"/>
      <w:jc w:val="center"/>
      <w:rPr>
        <w:rFonts w:ascii="Arial" w:hAnsi="Arial" w:cs="Arial"/>
        <w:color w:val="1F497D" w:themeColor="text2"/>
        <w:sz w:val="18"/>
        <w:szCs w:val="18"/>
      </w:rPr>
    </w:pPr>
    <w:r w:rsidRPr="00CE6140">
      <w:rPr>
        <w:rFonts w:ascii="Arial" w:hAnsi="Arial" w:cs="Arial"/>
        <w:color w:val="1F497D" w:themeColor="text2"/>
        <w:sz w:val="18"/>
        <w:szCs w:val="18"/>
      </w:rPr>
      <w:t>(330) 643-2365</w:t>
    </w:r>
  </w:p>
  <w:p w14:paraId="770BDD5D" w14:textId="77777777" w:rsidR="00734B6E" w:rsidRPr="00CE6140" w:rsidRDefault="00734B6E" w:rsidP="00CE6140">
    <w:pPr>
      <w:pStyle w:val="Footer"/>
      <w:jc w:val="center"/>
      <w:rPr>
        <w:rFonts w:ascii="Arial" w:hAnsi="Arial" w:cs="Arial"/>
        <w:b/>
        <w:color w:val="1F497D" w:themeColor="text2"/>
        <w:sz w:val="18"/>
        <w:szCs w:val="18"/>
      </w:rPr>
    </w:pPr>
    <w:r w:rsidRPr="00CE6140">
      <w:rPr>
        <w:rFonts w:ascii="Arial" w:hAnsi="Arial" w:cs="Arial"/>
        <w:b/>
        <w:color w:val="1F497D" w:themeColor="text2"/>
        <w:sz w:val="18"/>
        <w:szCs w:val="18"/>
      </w:rPr>
      <w:t>www.drcourt.org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B5CB" w14:textId="77777777" w:rsidR="00734B6E" w:rsidRDefault="00734B6E" w:rsidP="00CE6140">
    <w:pPr>
      <w:pStyle w:val="Footer"/>
      <w:jc w:val="center"/>
      <w:rPr>
        <w:rFonts w:ascii="Arial" w:hAnsi="Arial" w:cs="Arial"/>
        <w:color w:val="1F497D" w:themeColor="text2"/>
        <w:sz w:val="18"/>
        <w:szCs w:val="18"/>
      </w:rPr>
    </w:pPr>
  </w:p>
  <w:p w14:paraId="4E4F1605" w14:textId="77777777" w:rsidR="00734B6E" w:rsidRDefault="00734B6E" w:rsidP="00CE6140">
    <w:pPr>
      <w:pStyle w:val="Footer"/>
      <w:jc w:val="center"/>
      <w:rPr>
        <w:rFonts w:ascii="Arial" w:hAnsi="Arial" w:cs="Arial"/>
        <w:color w:val="1F497D" w:themeColor="text2"/>
        <w:sz w:val="18"/>
        <w:szCs w:val="18"/>
      </w:rPr>
    </w:pPr>
  </w:p>
  <w:p w14:paraId="4B0C9F99" w14:textId="77777777" w:rsidR="00734B6E" w:rsidRDefault="00734B6E" w:rsidP="00CE6140">
    <w:pPr>
      <w:pStyle w:val="Footer"/>
      <w:jc w:val="center"/>
      <w:rPr>
        <w:rFonts w:ascii="Arial" w:hAnsi="Arial" w:cs="Arial"/>
        <w:color w:val="1F497D" w:themeColor="text2"/>
        <w:sz w:val="18"/>
        <w:szCs w:val="18"/>
      </w:rPr>
    </w:pPr>
  </w:p>
  <w:p w14:paraId="3E538BFF" w14:textId="77777777" w:rsidR="00734B6E" w:rsidRDefault="00734B6E" w:rsidP="00CE6140">
    <w:pPr>
      <w:pStyle w:val="Footer"/>
      <w:jc w:val="center"/>
      <w:rPr>
        <w:rFonts w:ascii="Arial" w:hAnsi="Arial" w:cs="Arial"/>
        <w:color w:val="1F497D" w:themeColor="text2"/>
        <w:sz w:val="18"/>
        <w:szCs w:val="18"/>
      </w:rPr>
    </w:pPr>
  </w:p>
  <w:p w14:paraId="262E8031" w14:textId="77777777" w:rsidR="00734B6E" w:rsidRPr="00CE6140" w:rsidRDefault="00734B6E" w:rsidP="00CE6140">
    <w:pPr>
      <w:pStyle w:val="Footer"/>
      <w:jc w:val="center"/>
      <w:rPr>
        <w:rFonts w:ascii="Arial" w:hAnsi="Arial" w:cs="Arial"/>
        <w:color w:val="1F497D" w:themeColor="text2"/>
        <w:sz w:val="18"/>
        <w:szCs w:val="18"/>
      </w:rPr>
    </w:pPr>
  </w:p>
  <w:p w14:paraId="60F8A75F" w14:textId="77777777" w:rsidR="00734B6E" w:rsidRPr="00CE6140" w:rsidRDefault="00734B6E" w:rsidP="00CE6140">
    <w:pPr>
      <w:pStyle w:val="Footer"/>
      <w:jc w:val="center"/>
      <w:rPr>
        <w:rFonts w:ascii="Arial" w:hAnsi="Arial" w:cs="Arial"/>
        <w:color w:val="1F497D" w:themeColor="text2"/>
        <w:sz w:val="18"/>
        <w:szCs w:val="18"/>
      </w:rPr>
    </w:pPr>
    <w:r w:rsidRPr="00CE6140">
      <w:rPr>
        <w:rFonts w:ascii="Arial" w:hAnsi="Arial" w:cs="Arial"/>
        <w:color w:val="1F497D" w:themeColor="text2"/>
        <w:sz w:val="18"/>
        <w:szCs w:val="18"/>
      </w:rPr>
      <w:t>205 South High Street, Akron, Ohio 44308</w:t>
    </w:r>
  </w:p>
  <w:p w14:paraId="3E39E3F8" w14:textId="77777777" w:rsidR="00734B6E" w:rsidRPr="00CE6140" w:rsidRDefault="00734B6E" w:rsidP="00CE6140">
    <w:pPr>
      <w:pStyle w:val="Footer"/>
      <w:jc w:val="center"/>
      <w:rPr>
        <w:rFonts w:ascii="Arial" w:hAnsi="Arial" w:cs="Arial"/>
        <w:color w:val="1F497D" w:themeColor="text2"/>
        <w:sz w:val="18"/>
        <w:szCs w:val="18"/>
      </w:rPr>
    </w:pPr>
    <w:r w:rsidRPr="00CE6140">
      <w:rPr>
        <w:rFonts w:ascii="Arial" w:hAnsi="Arial" w:cs="Arial"/>
        <w:color w:val="1F497D" w:themeColor="text2"/>
        <w:sz w:val="18"/>
        <w:szCs w:val="18"/>
      </w:rPr>
      <w:t>(330) 643-2365</w:t>
    </w:r>
  </w:p>
  <w:p w14:paraId="4DEB6F9E" w14:textId="77777777" w:rsidR="00734B6E" w:rsidRPr="00CE6140" w:rsidRDefault="00734B6E" w:rsidP="00CE6140">
    <w:pPr>
      <w:pStyle w:val="Footer"/>
      <w:jc w:val="center"/>
      <w:rPr>
        <w:rFonts w:ascii="Arial" w:hAnsi="Arial" w:cs="Arial"/>
        <w:b/>
        <w:color w:val="1F497D" w:themeColor="text2"/>
        <w:sz w:val="18"/>
        <w:szCs w:val="18"/>
      </w:rPr>
    </w:pPr>
    <w:r w:rsidRPr="00CE6140">
      <w:rPr>
        <w:rFonts w:ascii="Arial" w:hAnsi="Arial" w:cs="Arial"/>
        <w:b/>
        <w:color w:val="1F497D" w:themeColor="text2"/>
        <w:sz w:val="18"/>
        <w:szCs w:val="18"/>
      </w:rPr>
      <w:t>www.drcourt.org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38C8" w14:textId="77777777" w:rsidR="009F73F7" w:rsidRDefault="009F73F7" w:rsidP="00CE6140">
      <w:pPr>
        <w:spacing w:after="0" w:line="240" w:lineRule="auto"/>
      </w:pPr>
      <w:r>
        <w:separator/>
      </w:r>
    </w:p>
  </w:footnote>
  <w:footnote w:type="continuationSeparator" w:id="0">
    <w:p w14:paraId="7B8D39CF" w14:textId="77777777" w:rsidR="009F73F7" w:rsidRDefault="009F73F7" w:rsidP="00CE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247A" w14:textId="77777777" w:rsidR="00734B6E" w:rsidRDefault="00730880">
    <w:pPr>
      <w:pStyle w:val="Header"/>
    </w:pPr>
    <w:r w:rsidRPr="00730880">
      <w:rPr>
        <w:noProof/>
      </w:rPr>
      <w:drawing>
        <wp:anchor distT="0" distB="0" distL="114300" distR="114300" simplePos="0" relativeHeight="251665408" behindDoc="0" locked="0" layoutInCell="1" allowOverlap="1" wp14:anchorId="68CB0BA6" wp14:editId="508ACC1A">
          <wp:simplePos x="0" y="0"/>
          <wp:positionH relativeFrom="column">
            <wp:posOffset>-424129</wp:posOffset>
          </wp:positionH>
          <wp:positionV relativeFrom="paragraph">
            <wp:posOffset>-855649</wp:posOffset>
          </wp:positionV>
          <wp:extent cx="3628340" cy="1814170"/>
          <wp:effectExtent l="0" t="0" r="0" b="0"/>
          <wp:wrapNone/>
          <wp:docPr id="706641714" name="Picture 3"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62869" name="Picture 3" descr="A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8340" cy="18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C510F" w14:textId="77777777" w:rsidR="00734B6E" w:rsidRDefault="00734B6E">
    <w:pPr>
      <w:pStyle w:val="Header"/>
    </w:pPr>
  </w:p>
  <w:p w14:paraId="0F9E8624" w14:textId="77777777" w:rsidR="00734B6E" w:rsidRDefault="00734B6E">
    <w:pPr>
      <w:pStyle w:val="Header"/>
    </w:pPr>
  </w:p>
  <w:p w14:paraId="4F8CD6D0" w14:textId="77777777" w:rsidR="00734B6E" w:rsidRDefault="00734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CB20" w14:textId="77777777" w:rsidR="00734B6E" w:rsidRDefault="00730880">
    <w:pPr>
      <w:pStyle w:val="Header"/>
    </w:pPr>
    <w:r w:rsidRPr="00730880">
      <w:rPr>
        <w:noProof/>
      </w:rPr>
      <w:drawing>
        <wp:anchor distT="0" distB="0" distL="114300" distR="114300" simplePos="0" relativeHeight="251663360" behindDoc="0" locked="0" layoutInCell="1" allowOverlap="1" wp14:anchorId="77C4D164" wp14:editId="54A1E243">
          <wp:simplePos x="0" y="0"/>
          <wp:positionH relativeFrom="column">
            <wp:posOffset>-460857</wp:posOffset>
          </wp:positionH>
          <wp:positionV relativeFrom="paragraph">
            <wp:posOffset>-892455</wp:posOffset>
          </wp:positionV>
          <wp:extent cx="3628340" cy="1814170"/>
          <wp:effectExtent l="0" t="0" r="0" b="0"/>
          <wp:wrapNone/>
          <wp:docPr id="1851462869" name="Picture 3"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62869" name="Picture 3" descr="A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8340" cy="18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F9412D" w14:textId="77777777" w:rsidR="00734B6E" w:rsidRDefault="00734B6E">
    <w:pPr>
      <w:pStyle w:val="Header"/>
    </w:pPr>
  </w:p>
  <w:p w14:paraId="714617D0" w14:textId="77777777" w:rsidR="00734B6E" w:rsidRDefault="00734B6E">
    <w:pPr>
      <w:pStyle w:val="Header"/>
    </w:pPr>
  </w:p>
  <w:p w14:paraId="290C76CF" w14:textId="0E8A7052" w:rsidR="00734B6E" w:rsidRDefault="00734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E7F"/>
    <w:multiLevelType w:val="hybridMultilevel"/>
    <w:tmpl w:val="E124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81B06"/>
    <w:multiLevelType w:val="multilevel"/>
    <w:tmpl w:val="F40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C3C65"/>
    <w:multiLevelType w:val="multilevel"/>
    <w:tmpl w:val="543A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30DB4"/>
    <w:multiLevelType w:val="multilevel"/>
    <w:tmpl w:val="AF42F6A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4A5202EB"/>
    <w:multiLevelType w:val="hybridMultilevel"/>
    <w:tmpl w:val="21A04532"/>
    <w:lvl w:ilvl="0" w:tplc="DBF85064">
      <w:start w:val="1"/>
      <w:numFmt w:val="decimal"/>
      <w:pStyle w:val="Bulletsand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444FE"/>
    <w:multiLevelType w:val="hybridMultilevel"/>
    <w:tmpl w:val="29B2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498438">
    <w:abstractNumId w:val="3"/>
  </w:num>
  <w:num w:numId="2" w16cid:durableId="1486243538">
    <w:abstractNumId w:val="3"/>
  </w:num>
  <w:num w:numId="3" w16cid:durableId="239562079">
    <w:abstractNumId w:val="3"/>
  </w:num>
  <w:num w:numId="4" w16cid:durableId="223296133">
    <w:abstractNumId w:val="4"/>
  </w:num>
  <w:num w:numId="5" w16cid:durableId="533808733">
    <w:abstractNumId w:val="4"/>
    <w:lvlOverride w:ilvl="0">
      <w:startOverride w:val="1"/>
    </w:lvlOverride>
  </w:num>
  <w:num w:numId="6" w16cid:durableId="1205675643">
    <w:abstractNumId w:val="4"/>
    <w:lvlOverride w:ilvl="0">
      <w:startOverride w:val="1"/>
    </w:lvlOverride>
  </w:num>
  <w:num w:numId="7" w16cid:durableId="719475741">
    <w:abstractNumId w:val="4"/>
    <w:lvlOverride w:ilvl="0">
      <w:startOverride w:val="1"/>
    </w:lvlOverride>
  </w:num>
  <w:num w:numId="8" w16cid:durableId="516115586">
    <w:abstractNumId w:val="4"/>
  </w:num>
  <w:num w:numId="9" w16cid:durableId="542206125">
    <w:abstractNumId w:val="0"/>
  </w:num>
  <w:num w:numId="10" w16cid:durableId="655956691">
    <w:abstractNumId w:val="5"/>
  </w:num>
  <w:num w:numId="11" w16cid:durableId="1215853912">
    <w:abstractNumId w:val="4"/>
    <w:lvlOverride w:ilvl="0">
      <w:startOverride w:val="1"/>
    </w:lvlOverride>
  </w:num>
  <w:num w:numId="12" w16cid:durableId="882059918">
    <w:abstractNumId w:val="4"/>
    <w:lvlOverride w:ilvl="0">
      <w:startOverride w:val="1"/>
    </w:lvlOverride>
  </w:num>
  <w:num w:numId="13" w16cid:durableId="633489593">
    <w:abstractNumId w:val="1"/>
  </w:num>
  <w:num w:numId="14" w16cid:durableId="206814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30"/>
    <w:rsid w:val="0000770C"/>
    <w:rsid w:val="00024BF4"/>
    <w:rsid w:val="000D474B"/>
    <w:rsid w:val="000D7A53"/>
    <w:rsid w:val="000F0628"/>
    <w:rsid w:val="00137A80"/>
    <w:rsid w:val="00141801"/>
    <w:rsid w:val="0014476E"/>
    <w:rsid w:val="0016021B"/>
    <w:rsid w:val="0018115A"/>
    <w:rsid w:val="001A72C5"/>
    <w:rsid w:val="001F426E"/>
    <w:rsid w:val="002345AD"/>
    <w:rsid w:val="00244553"/>
    <w:rsid w:val="002656DB"/>
    <w:rsid w:val="002A670A"/>
    <w:rsid w:val="002B46A3"/>
    <w:rsid w:val="002C71E7"/>
    <w:rsid w:val="002D3CC3"/>
    <w:rsid w:val="002F3BF6"/>
    <w:rsid w:val="00313016"/>
    <w:rsid w:val="00321B52"/>
    <w:rsid w:val="00327115"/>
    <w:rsid w:val="00331D3B"/>
    <w:rsid w:val="00370CE4"/>
    <w:rsid w:val="00376690"/>
    <w:rsid w:val="00384D41"/>
    <w:rsid w:val="003F05BF"/>
    <w:rsid w:val="003F57FF"/>
    <w:rsid w:val="0043213D"/>
    <w:rsid w:val="00461B10"/>
    <w:rsid w:val="00463444"/>
    <w:rsid w:val="00473B1D"/>
    <w:rsid w:val="00480A62"/>
    <w:rsid w:val="00484EA0"/>
    <w:rsid w:val="00491739"/>
    <w:rsid w:val="00555A78"/>
    <w:rsid w:val="005A46FD"/>
    <w:rsid w:val="005E3134"/>
    <w:rsid w:val="00604D67"/>
    <w:rsid w:val="00606CB3"/>
    <w:rsid w:val="006B42F9"/>
    <w:rsid w:val="006C006F"/>
    <w:rsid w:val="006F1149"/>
    <w:rsid w:val="00705019"/>
    <w:rsid w:val="00724C28"/>
    <w:rsid w:val="00726844"/>
    <w:rsid w:val="00730880"/>
    <w:rsid w:val="00734B6E"/>
    <w:rsid w:val="00783C94"/>
    <w:rsid w:val="007A2FD5"/>
    <w:rsid w:val="007D5DDB"/>
    <w:rsid w:val="007E0AE2"/>
    <w:rsid w:val="007F3DB8"/>
    <w:rsid w:val="0080350F"/>
    <w:rsid w:val="00820FF2"/>
    <w:rsid w:val="0086628E"/>
    <w:rsid w:val="008D0779"/>
    <w:rsid w:val="0090054A"/>
    <w:rsid w:val="00913760"/>
    <w:rsid w:val="00972C7A"/>
    <w:rsid w:val="009A35C4"/>
    <w:rsid w:val="009B345C"/>
    <w:rsid w:val="009F73F7"/>
    <w:rsid w:val="00A336D4"/>
    <w:rsid w:val="00A96E39"/>
    <w:rsid w:val="00AB5344"/>
    <w:rsid w:val="00AE52B6"/>
    <w:rsid w:val="00AF2E58"/>
    <w:rsid w:val="00B06449"/>
    <w:rsid w:val="00B07EA0"/>
    <w:rsid w:val="00B53764"/>
    <w:rsid w:val="00B61512"/>
    <w:rsid w:val="00B73444"/>
    <w:rsid w:val="00BC69C2"/>
    <w:rsid w:val="00BE038A"/>
    <w:rsid w:val="00C015EC"/>
    <w:rsid w:val="00C31E56"/>
    <w:rsid w:val="00C43A46"/>
    <w:rsid w:val="00C43BB5"/>
    <w:rsid w:val="00C75ED5"/>
    <w:rsid w:val="00CA2523"/>
    <w:rsid w:val="00CB5989"/>
    <w:rsid w:val="00CE133D"/>
    <w:rsid w:val="00CE6140"/>
    <w:rsid w:val="00D16E7A"/>
    <w:rsid w:val="00D41830"/>
    <w:rsid w:val="00D8220F"/>
    <w:rsid w:val="00E01758"/>
    <w:rsid w:val="00E03385"/>
    <w:rsid w:val="00E11CAF"/>
    <w:rsid w:val="00E2634A"/>
    <w:rsid w:val="00E83405"/>
    <w:rsid w:val="00EB6AC8"/>
    <w:rsid w:val="00EE3BD2"/>
    <w:rsid w:val="00F04CD6"/>
    <w:rsid w:val="00F05122"/>
    <w:rsid w:val="00F15A6A"/>
    <w:rsid w:val="00F41057"/>
    <w:rsid w:val="00F83FE2"/>
    <w:rsid w:val="00F864F5"/>
    <w:rsid w:val="00FB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76F2"/>
  <w15:docId w15:val="{56A2ED5B-1BB6-4E4D-8ED9-BAB059E1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6F"/>
  </w:style>
  <w:style w:type="paragraph" w:styleId="Heading1">
    <w:name w:val="heading 1"/>
    <w:basedOn w:val="Normal"/>
    <w:next w:val="Normal"/>
    <w:link w:val="Heading1Char"/>
    <w:uiPriority w:val="9"/>
    <w:qFormat/>
    <w:rsid w:val="003F05BF"/>
    <w:pPr>
      <w:keepNext/>
      <w:keepLines/>
      <w:spacing w:before="480" w:after="0"/>
      <w:jc w:val="center"/>
      <w:outlineLvl w:val="0"/>
    </w:pPr>
    <w:rPr>
      <w:rFonts w:eastAsiaTheme="majorEastAsia"/>
      <w:b/>
      <w:bCs/>
      <w:smallCaps/>
    </w:rPr>
  </w:style>
  <w:style w:type="paragraph" w:styleId="Heading2">
    <w:name w:val="heading 2"/>
    <w:basedOn w:val="Normal"/>
    <w:next w:val="Normal"/>
    <w:link w:val="Heading2Char"/>
    <w:uiPriority w:val="9"/>
    <w:unhideWhenUsed/>
    <w:qFormat/>
    <w:rsid w:val="00E01758"/>
    <w:pPr>
      <w:keepNext/>
      <w:keepLines/>
      <w:spacing w:before="200" w:after="0"/>
      <w:ind w:left="720"/>
      <w:outlineLvl w:val="1"/>
    </w:pPr>
    <w:rPr>
      <w:rFonts w:eastAsiaTheme="majorEastAsia"/>
      <w:b/>
      <w:bCs/>
      <w:sz w:val="32"/>
      <w:szCs w:val="32"/>
      <w:u w:val="single"/>
    </w:rPr>
  </w:style>
  <w:style w:type="paragraph" w:styleId="Heading3">
    <w:name w:val="heading 3"/>
    <w:basedOn w:val="Normal"/>
    <w:next w:val="Normal"/>
    <w:link w:val="Heading3Char"/>
    <w:uiPriority w:val="9"/>
    <w:unhideWhenUsed/>
    <w:qFormat/>
    <w:rsid w:val="00E01758"/>
    <w:pPr>
      <w:keepNext/>
      <w:keepLines/>
      <w:spacing w:before="200" w:after="0"/>
      <w:outlineLvl w:val="2"/>
    </w:pPr>
    <w:rPr>
      <w:rFonts w:eastAsiaTheme="majorEastAsia"/>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758"/>
    <w:pPr>
      <w:spacing w:after="300" w:line="240" w:lineRule="auto"/>
      <w:contextualSpacing/>
      <w:jc w:val="center"/>
    </w:pPr>
    <w:rPr>
      <w:rFonts w:eastAsiaTheme="majorEastAsia"/>
      <w:b/>
      <w:spacing w:val="5"/>
      <w:kern w:val="28"/>
      <w:sz w:val="40"/>
      <w:szCs w:val="52"/>
    </w:rPr>
  </w:style>
  <w:style w:type="character" w:customStyle="1" w:styleId="TitleChar">
    <w:name w:val="Title Char"/>
    <w:basedOn w:val="DefaultParagraphFont"/>
    <w:link w:val="Title"/>
    <w:uiPriority w:val="10"/>
    <w:rsid w:val="00E01758"/>
    <w:rPr>
      <w:rFonts w:ascii="Arial" w:eastAsiaTheme="majorEastAsia" w:hAnsi="Arial" w:cs="Arial"/>
      <w:b/>
      <w:spacing w:val="5"/>
      <w:kern w:val="28"/>
      <w:sz w:val="40"/>
      <w:szCs w:val="52"/>
    </w:rPr>
  </w:style>
  <w:style w:type="character" w:customStyle="1" w:styleId="Heading1Char">
    <w:name w:val="Heading 1 Char"/>
    <w:basedOn w:val="DefaultParagraphFont"/>
    <w:link w:val="Heading1"/>
    <w:uiPriority w:val="9"/>
    <w:rsid w:val="003F05BF"/>
    <w:rPr>
      <w:rFonts w:eastAsiaTheme="majorEastAsia"/>
      <w:b/>
      <w:bCs/>
      <w:smallCaps/>
    </w:rPr>
  </w:style>
  <w:style w:type="character" w:customStyle="1" w:styleId="Heading2Char">
    <w:name w:val="Heading 2 Char"/>
    <w:basedOn w:val="DefaultParagraphFont"/>
    <w:link w:val="Heading2"/>
    <w:uiPriority w:val="9"/>
    <w:rsid w:val="00E01758"/>
    <w:rPr>
      <w:rFonts w:ascii="Arial" w:eastAsiaTheme="majorEastAsia" w:hAnsi="Arial" w:cs="Arial"/>
      <w:b/>
      <w:bCs/>
      <w:sz w:val="32"/>
      <w:szCs w:val="32"/>
      <w:u w:val="single"/>
    </w:rPr>
  </w:style>
  <w:style w:type="paragraph" w:styleId="ListParagraph">
    <w:name w:val="List Paragraph"/>
    <w:basedOn w:val="Normal"/>
    <w:uiPriority w:val="34"/>
    <w:qFormat/>
    <w:rsid w:val="00E01758"/>
    <w:pPr>
      <w:ind w:left="720"/>
      <w:contextualSpacing/>
    </w:pPr>
  </w:style>
  <w:style w:type="character" w:customStyle="1" w:styleId="Heading3Char">
    <w:name w:val="Heading 3 Char"/>
    <w:basedOn w:val="DefaultParagraphFont"/>
    <w:link w:val="Heading3"/>
    <w:uiPriority w:val="9"/>
    <w:rsid w:val="00E01758"/>
    <w:rPr>
      <w:rFonts w:ascii="Arial" w:eastAsiaTheme="majorEastAsia" w:hAnsi="Arial" w:cs="Arial"/>
      <w:b/>
      <w:bCs/>
      <w:color w:val="1F497D" w:themeColor="text2"/>
    </w:rPr>
  </w:style>
  <w:style w:type="paragraph" w:styleId="Header">
    <w:name w:val="header"/>
    <w:basedOn w:val="Normal"/>
    <w:link w:val="HeaderChar"/>
    <w:uiPriority w:val="99"/>
    <w:unhideWhenUsed/>
    <w:rsid w:val="00CE6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40"/>
  </w:style>
  <w:style w:type="paragraph" w:styleId="Footer">
    <w:name w:val="footer"/>
    <w:basedOn w:val="Normal"/>
    <w:link w:val="FooterChar"/>
    <w:uiPriority w:val="99"/>
    <w:unhideWhenUsed/>
    <w:rsid w:val="00CE6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40"/>
  </w:style>
  <w:style w:type="paragraph" w:styleId="BalloonText">
    <w:name w:val="Balloon Text"/>
    <w:basedOn w:val="Normal"/>
    <w:link w:val="BalloonTextChar"/>
    <w:uiPriority w:val="99"/>
    <w:semiHidden/>
    <w:unhideWhenUsed/>
    <w:rsid w:val="00CE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140"/>
    <w:rPr>
      <w:rFonts w:ascii="Tahoma" w:hAnsi="Tahoma" w:cs="Tahoma"/>
      <w:sz w:val="16"/>
      <w:szCs w:val="16"/>
    </w:rPr>
  </w:style>
  <w:style w:type="paragraph" w:customStyle="1" w:styleId="BulletsandNumbers">
    <w:name w:val="Bullets and Numbers"/>
    <w:basedOn w:val="Normal"/>
    <w:link w:val="BulletsandNumbersChar"/>
    <w:qFormat/>
    <w:rsid w:val="002656DB"/>
    <w:pPr>
      <w:numPr>
        <w:numId w:val="4"/>
      </w:numPr>
      <w:jc w:val="both"/>
    </w:pPr>
  </w:style>
  <w:style w:type="character" w:customStyle="1" w:styleId="BulletsandNumbersChar">
    <w:name w:val="Bullets and Numbers Char"/>
    <w:basedOn w:val="DefaultParagraphFont"/>
    <w:link w:val="BulletsandNumbers"/>
    <w:rsid w:val="002656DB"/>
  </w:style>
  <w:style w:type="table" w:styleId="TableGrid">
    <w:name w:val="Table Grid"/>
    <w:basedOn w:val="TableNormal"/>
    <w:uiPriority w:val="59"/>
    <w:rsid w:val="002656DB"/>
    <w:pPr>
      <w:spacing w:after="0"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173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491739"/>
    <w:rPr>
      <w:b/>
      <w:bCs/>
    </w:rPr>
  </w:style>
  <w:style w:type="character" w:styleId="Emphasis">
    <w:name w:val="Emphasis"/>
    <w:basedOn w:val="DefaultParagraphFont"/>
    <w:uiPriority w:val="20"/>
    <w:qFormat/>
    <w:rsid w:val="007F3DB8"/>
    <w:rPr>
      <w:i/>
      <w:iCs/>
    </w:rPr>
  </w:style>
  <w:style w:type="paragraph" w:styleId="BodyText">
    <w:name w:val="Body Text"/>
    <w:basedOn w:val="Normal"/>
    <w:link w:val="BodyTextChar"/>
    <w:uiPriority w:val="1"/>
    <w:qFormat/>
    <w:rsid w:val="00FB1694"/>
    <w:pPr>
      <w:widowControl w:val="0"/>
      <w:autoSpaceDE w:val="0"/>
      <w:autoSpaceDN w:val="0"/>
      <w:spacing w:before="11" w:after="0" w:line="240" w:lineRule="auto"/>
      <w:ind w:left="20"/>
    </w:pPr>
    <w:rPr>
      <w:rFonts w:eastAsia="Times New Roman"/>
      <w:sz w:val="22"/>
      <w:szCs w:val="22"/>
      <w:lang w:bidi="en-US"/>
    </w:rPr>
  </w:style>
  <w:style w:type="character" w:customStyle="1" w:styleId="BodyTextChar">
    <w:name w:val="Body Text Char"/>
    <w:basedOn w:val="DefaultParagraphFont"/>
    <w:link w:val="BodyText"/>
    <w:uiPriority w:val="1"/>
    <w:rsid w:val="00FB1694"/>
    <w:rPr>
      <w:rFonts w:eastAsia="Times New Roman"/>
      <w:sz w:val="22"/>
      <w:szCs w:val="22"/>
      <w:lang w:bidi="en-US"/>
    </w:rPr>
  </w:style>
  <w:style w:type="character" w:styleId="Hyperlink">
    <w:name w:val="Hyperlink"/>
    <w:basedOn w:val="DefaultParagraphFont"/>
    <w:uiPriority w:val="99"/>
    <w:unhideWhenUsed/>
    <w:rsid w:val="00B07EA0"/>
    <w:rPr>
      <w:color w:val="0000FF" w:themeColor="hyperlink"/>
      <w:u w:val="single"/>
    </w:rPr>
  </w:style>
  <w:style w:type="paragraph" w:customStyle="1" w:styleId="Notes">
    <w:name w:val="Notes"/>
    <w:basedOn w:val="Normal"/>
    <w:link w:val="NotesChar"/>
    <w:qFormat/>
    <w:rsid w:val="00B06449"/>
    <w:rPr>
      <w:rFonts w:ascii="Microsoft Sans Serif" w:hAnsi="Microsoft Sans Serif"/>
      <w:i/>
      <w:color w:val="7030A0"/>
    </w:rPr>
  </w:style>
  <w:style w:type="character" w:customStyle="1" w:styleId="NotesChar">
    <w:name w:val="Notes Char"/>
    <w:basedOn w:val="DefaultParagraphFont"/>
    <w:link w:val="Notes"/>
    <w:rsid w:val="00B06449"/>
    <w:rPr>
      <w:rFonts w:ascii="Microsoft Sans Serif" w:hAnsi="Microsoft Sans Serif"/>
      <w:i/>
      <w:color w:val="7030A0"/>
    </w:rPr>
  </w:style>
  <w:style w:type="character" w:styleId="UnresolvedMention">
    <w:name w:val="Unresolved Mention"/>
    <w:basedOn w:val="DefaultParagraphFont"/>
    <w:uiPriority w:val="99"/>
    <w:semiHidden/>
    <w:unhideWhenUsed/>
    <w:rsid w:val="00D41830"/>
    <w:rPr>
      <w:color w:val="605E5C"/>
      <w:shd w:val="clear" w:color="auto" w:fill="E1DFDD"/>
    </w:rPr>
  </w:style>
  <w:style w:type="paragraph" w:styleId="NoSpacing">
    <w:name w:val="No Spacing"/>
    <w:uiPriority w:val="1"/>
    <w:qFormat/>
    <w:rsid w:val="007A2FD5"/>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8085">
      <w:bodyDiv w:val="1"/>
      <w:marLeft w:val="0"/>
      <w:marRight w:val="0"/>
      <w:marTop w:val="0"/>
      <w:marBottom w:val="0"/>
      <w:divBdr>
        <w:top w:val="none" w:sz="0" w:space="0" w:color="auto"/>
        <w:left w:val="none" w:sz="0" w:space="0" w:color="auto"/>
        <w:bottom w:val="none" w:sz="0" w:space="0" w:color="auto"/>
        <w:right w:val="none" w:sz="0" w:space="0" w:color="auto"/>
      </w:divBdr>
    </w:div>
    <w:div w:id="551892858">
      <w:bodyDiv w:val="1"/>
      <w:marLeft w:val="0"/>
      <w:marRight w:val="0"/>
      <w:marTop w:val="0"/>
      <w:marBottom w:val="0"/>
      <w:divBdr>
        <w:top w:val="none" w:sz="0" w:space="0" w:color="auto"/>
        <w:left w:val="none" w:sz="0" w:space="0" w:color="auto"/>
        <w:bottom w:val="none" w:sz="0" w:space="0" w:color="auto"/>
        <w:right w:val="none" w:sz="0" w:space="0" w:color="auto"/>
      </w:divBdr>
    </w:div>
    <w:div w:id="630938469">
      <w:bodyDiv w:val="1"/>
      <w:marLeft w:val="0"/>
      <w:marRight w:val="0"/>
      <w:marTop w:val="0"/>
      <w:marBottom w:val="0"/>
      <w:divBdr>
        <w:top w:val="none" w:sz="0" w:space="0" w:color="auto"/>
        <w:left w:val="none" w:sz="0" w:space="0" w:color="auto"/>
        <w:bottom w:val="none" w:sz="0" w:space="0" w:color="auto"/>
        <w:right w:val="none" w:sz="0" w:space="0" w:color="auto"/>
      </w:divBdr>
    </w:div>
    <w:div w:id="1413819834">
      <w:bodyDiv w:val="1"/>
      <w:marLeft w:val="0"/>
      <w:marRight w:val="0"/>
      <w:marTop w:val="0"/>
      <w:marBottom w:val="0"/>
      <w:divBdr>
        <w:top w:val="none" w:sz="0" w:space="0" w:color="auto"/>
        <w:left w:val="none" w:sz="0" w:space="0" w:color="auto"/>
        <w:bottom w:val="none" w:sz="0" w:space="0" w:color="auto"/>
        <w:right w:val="none" w:sz="0" w:space="0" w:color="auto"/>
      </w:divBdr>
    </w:div>
    <w:div w:id="1419063991">
      <w:bodyDiv w:val="1"/>
      <w:marLeft w:val="0"/>
      <w:marRight w:val="0"/>
      <w:marTop w:val="0"/>
      <w:marBottom w:val="0"/>
      <w:divBdr>
        <w:top w:val="none" w:sz="0" w:space="0" w:color="auto"/>
        <w:left w:val="none" w:sz="0" w:space="0" w:color="auto"/>
        <w:bottom w:val="none" w:sz="0" w:space="0" w:color="auto"/>
        <w:right w:val="none" w:sz="0" w:space="0" w:color="auto"/>
      </w:divBdr>
    </w:div>
    <w:div w:id="15415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nry@drcour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fs01\users\fcs\phenry\%601PARA\3Resources\%60Microsoft%20Templates\Mediation\MOU%20Template%20202505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F328-738C-42C2-9328-0E5FE130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MOU Template 20250512</Template>
  <TotalTime>27</TotalTime>
  <Pages>3</Pages>
  <Words>820</Words>
  <Characters>4820</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Henry</dc:creator>
  <cp:lastModifiedBy>Paul Henry</cp:lastModifiedBy>
  <cp:revision>3</cp:revision>
  <cp:lastPrinted>2025-10-07T17:28:00Z</cp:lastPrinted>
  <dcterms:created xsi:type="dcterms:W3CDTF">2025-10-07T18:01:00Z</dcterms:created>
  <dcterms:modified xsi:type="dcterms:W3CDTF">2025-10-07T18:14:00Z</dcterms:modified>
</cp:coreProperties>
</file>